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6DC56" w14:textId="6F0A3D4C" w:rsidR="006F1E1D" w:rsidRPr="00635C50" w:rsidRDefault="006F1E1D" w:rsidP="006F1E1D">
      <w:pPr>
        <w:jc w:val="center"/>
        <w:rPr>
          <w:rFonts w:eastAsia="Times New Roman"/>
          <w:b/>
          <w:caps/>
          <w:sz w:val="24"/>
          <w:szCs w:val="24"/>
        </w:rPr>
      </w:pPr>
      <w:r w:rsidRPr="00635C50">
        <w:rPr>
          <w:b/>
          <w:caps/>
          <w:sz w:val="24"/>
          <w:szCs w:val="24"/>
        </w:rPr>
        <w:t>DOCKET NO. 5</w:t>
      </w:r>
      <w:r w:rsidR="005D0281">
        <w:rPr>
          <w:b/>
          <w:caps/>
          <w:sz w:val="24"/>
          <w:szCs w:val="24"/>
        </w:rPr>
        <w:t>3336</w:t>
      </w:r>
    </w:p>
    <w:p w14:paraId="4FCFCB53" w14:textId="77777777" w:rsidR="006F1E1D" w:rsidRPr="00635C50" w:rsidRDefault="006F1E1D" w:rsidP="006F1E1D">
      <w:pPr>
        <w:jc w:val="center"/>
        <w:rPr>
          <w:b/>
          <w:sz w:val="24"/>
          <w:szCs w:val="24"/>
        </w:rPr>
      </w:pPr>
    </w:p>
    <w:tbl>
      <w:tblPr>
        <w:tblW w:w="9883" w:type="dxa"/>
        <w:tblLook w:val="01E0" w:firstRow="1" w:lastRow="1" w:firstColumn="1" w:lastColumn="1" w:noHBand="0" w:noVBand="0"/>
      </w:tblPr>
      <w:tblGrid>
        <w:gridCol w:w="4557"/>
        <w:gridCol w:w="378"/>
        <w:gridCol w:w="4948"/>
      </w:tblGrid>
      <w:tr w:rsidR="006F1E1D" w:rsidRPr="00635C50" w14:paraId="383D920E" w14:textId="77777777" w:rsidTr="006F1E1D">
        <w:trPr>
          <w:trHeight w:val="982"/>
        </w:trPr>
        <w:tc>
          <w:tcPr>
            <w:tcW w:w="4557" w:type="dxa"/>
            <w:hideMark/>
          </w:tcPr>
          <w:p w14:paraId="57F7E70A" w14:textId="77777777" w:rsidR="006F1E1D" w:rsidRPr="00635C50" w:rsidRDefault="006F1E1D">
            <w:pPr>
              <w:rPr>
                <w:b/>
                <w:sz w:val="24"/>
                <w:szCs w:val="24"/>
              </w:rPr>
            </w:pPr>
            <w:r w:rsidRPr="00635C50">
              <w:rPr>
                <w:b/>
                <w:sz w:val="24"/>
                <w:szCs w:val="24"/>
              </w:rPr>
              <w:t xml:space="preserve">APPLICATION OF BIG EASY AGUA </w:t>
            </w:r>
          </w:p>
          <w:p w14:paraId="1D87CFEB" w14:textId="77777777" w:rsidR="006F1E1D" w:rsidRPr="00635C50" w:rsidRDefault="006F1E1D">
            <w:pPr>
              <w:rPr>
                <w:b/>
                <w:sz w:val="24"/>
                <w:szCs w:val="24"/>
              </w:rPr>
            </w:pPr>
            <w:r w:rsidRPr="00635C50">
              <w:rPr>
                <w:b/>
                <w:sz w:val="24"/>
                <w:szCs w:val="24"/>
              </w:rPr>
              <w:t>LLC FOR A CERTIFICATE OF</w:t>
            </w:r>
          </w:p>
          <w:p w14:paraId="2A61F19D" w14:textId="77777777" w:rsidR="006F1E1D" w:rsidRPr="00635C50" w:rsidRDefault="006F1E1D">
            <w:pPr>
              <w:rPr>
                <w:b/>
                <w:sz w:val="24"/>
                <w:szCs w:val="24"/>
              </w:rPr>
            </w:pPr>
            <w:r w:rsidRPr="00635C50">
              <w:rPr>
                <w:b/>
                <w:sz w:val="24"/>
                <w:szCs w:val="24"/>
              </w:rPr>
              <w:t>CONVENIENCE AND NECESSITY IN</w:t>
            </w:r>
          </w:p>
          <w:p w14:paraId="71B80132" w14:textId="565A9853" w:rsidR="006F1E1D" w:rsidRPr="00635C50" w:rsidRDefault="006F1E1D">
            <w:pPr>
              <w:rPr>
                <w:b/>
                <w:sz w:val="24"/>
                <w:szCs w:val="24"/>
              </w:rPr>
            </w:pPr>
            <w:r w:rsidRPr="00635C50">
              <w:rPr>
                <w:b/>
                <w:sz w:val="24"/>
                <w:szCs w:val="24"/>
              </w:rPr>
              <w:t>COLORADY COUNTY</w:t>
            </w:r>
          </w:p>
        </w:tc>
        <w:tc>
          <w:tcPr>
            <w:tcW w:w="378" w:type="dxa"/>
            <w:hideMark/>
          </w:tcPr>
          <w:p w14:paraId="3B12D765" w14:textId="77777777" w:rsidR="006F1E1D" w:rsidRPr="00635C50" w:rsidRDefault="006F1E1D">
            <w:pPr>
              <w:rPr>
                <w:b/>
                <w:sz w:val="24"/>
                <w:szCs w:val="24"/>
              </w:rPr>
            </w:pPr>
            <w:r w:rsidRPr="00635C50">
              <w:rPr>
                <w:b/>
                <w:sz w:val="24"/>
                <w:szCs w:val="24"/>
              </w:rPr>
              <w:t>§</w:t>
            </w:r>
          </w:p>
          <w:p w14:paraId="5CDE1DD3" w14:textId="77777777" w:rsidR="006F1E1D" w:rsidRPr="00635C50" w:rsidRDefault="006F1E1D">
            <w:pPr>
              <w:rPr>
                <w:b/>
                <w:sz w:val="24"/>
                <w:szCs w:val="24"/>
              </w:rPr>
            </w:pPr>
            <w:r w:rsidRPr="00635C50">
              <w:rPr>
                <w:b/>
                <w:sz w:val="24"/>
                <w:szCs w:val="24"/>
              </w:rPr>
              <w:t>§</w:t>
            </w:r>
          </w:p>
          <w:p w14:paraId="0999BA88" w14:textId="77777777" w:rsidR="006F1E1D" w:rsidRPr="00635C50" w:rsidRDefault="006F1E1D">
            <w:pPr>
              <w:rPr>
                <w:b/>
                <w:sz w:val="24"/>
                <w:szCs w:val="24"/>
              </w:rPr>
            </w:pPr>
            <w:r w:rsidRPr="00635C50">
              <w:rPr>
                <w:b/>
                <w:sz w:val="24"/>
                <w:szCs w:val="24"/>
              </w:rPr>
              <w:t>§</w:t>
            </w:r>
          </w:p>
          <w:p w14:paraId="502B0337" w14:textId="6995BC16" w:rsidR="006F1E1D" w:rsidRPr="00635C50" w:rsidRDefault="006F1E1D">
            <w:pPr>
              <w:rPr>
                <w:b/>
                <w:sz w:val="24"/>
                <w:szCs w:val="24"/>
              </w:rPr>
            </w:pPr>
            <w:r w:rsidRPr="00635C50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948" w:type="dxa"/>
          </w:tcPr>
          <w:p w14:paraId="1D272D79" w14:textId="77777777" w:rsidR="006F1E1D" w:rsidRPr="00635C50" w:rsidRDefault="006F1E1D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635C50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308424B" w14:textId="77777777" w:rsidR="006F1E1D" w:rsidRPr="00635C50" w:rsidRDefault="006F1E1D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6EE3E7B9" w14:textId="77777777" w:rsidR="006F1E1D" w:rsidRPr="00635C50" w:rsidRDefault="006F1E1D">
            <w:pPr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635C50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2FC59A23" w14:textId="77777777" w:rsidR="006F1E1D" w:rsidRPr="00635C50" w:rsidRDefault="006F1E1D" w:rsidP="006F1E1D">
      <w:pPr>
        <w:spacing w:line="20" w:lineRule="exact"/>
        <w:rPr>
          <w:sz w:val="24"/>
          <w:szCs w:val="24"/>
        </w:rPr>
      </w:pPr>
    </w:p>
    <w:p w14:paraId="106C8D3E" w14:textId="77777777" w:rsidR="006F1E1D" w:rsidRPr="00635C50" w:rsidRDefault="006F1E1D" w:rsidP="006F1E1D">
      <w:pPr>
        <w:spacing w:line="265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4AB6F62C" w14:textId="377D151C" w:rsidR="006F1E1D" w:rsidRPr="00635C50" w:rsidRDefault="006F1E1D" w:rsidP="006F1E1D">
      <w:pPr>
        <w:spacing w:line="265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635C50">
        <w:rPr>
          <w:rFonts w:eastAsia="Times New Roman"/>
          <w:b/>
          <w:color w:val="000000"/>
          <w:sz w:val="24"/>
          <w:szCs w:val="24"/>
        </w:rPr>
        <w:t>JOINT MOTION TO ADMIT EVIDENCE</w:t>
      </w:r>
    </w:p>
    <w:p w14:paraId="549FB793" w14:textId="77777777" w:rsidR="00635C50" w:rsidRDefault="00635C50" w:rsidP="006F1E1D">
      <w:pPr>
        <w:spacing w:line="265" w:lineRule="exact"/>
        <w:jc w:val="center"/>
        <w:textAlignment w:val="baseline"/>
        <w:rPr>
          <w:rFonts w:eastAsia="Times New Roman"/>
          <w:b/>
          <w:color w:val="000000"/>
          <w:sz w:val="24"/>
          <w:szCs w:val="24"/>
        </w:rPr>
      </w:pPr>
    </w:p>
    <w:p w14:paraId="4EA6ACCE" w14:textId="59FB33C0" w:rsidR="00635C50" w:rsidRPr="00635C50" w:rsidRDefault="00635C50" w:rsidP="00635C50">
      <w:pPr>
        <w:numPr>
          <w:ilvl w:val="0"/>
          <w:numId w:val="2"/>
        </w:numPr>
        <w:spacing w:line="360" w:lineRule="auto"/>
        <w:ind w:left="0" w:firstLine="0"/>
        <w:contextualSpacing/>
        <w:jc w:val="center"/>
        <w:rPr>
          <w:rFonts w:eastAsia="Times New Roman"/>
          <w:b/>
          <w:caps/>
          <w:sz w:val="24"/>
        </w:rPr>
      </w:pPr>
      <w:r>
        <w:rPr>
          <w:b/>
          <w:caps/>
          <w:sz w:val="24"/>
        </w:rPr>
        <w:t>iNTRODUCTION</w:t>
      </w:r>
    </w:p>
    <w:p w14:paraId="680EDE6F" w14:textId="658F89CF" w:rsidR="006F1E1D" w:rsidRPr="00635C50" w:rsidRDefault="006F1E1D" w:rsidP="00F4656B">
      <w:pPr>
        <w:spacing w:line="360" w:lineRule="auto"/>
        <w:ind w:firstLine="720"/>
        <w:contextualSpacing/>
        <w:rPr>
          <w:rFonts w:eastAsia="Times New Roman"/>
          <w:b/>
          <w:caps/>
          <w:szCs w:val="20"/>
        </w:rPr>
      </w:pPr>
      <w:r w:rsidRPr="00635C50">
        <w:rPr>
          <w:sz w:val="24"/>
          <w:szCs w:val="24"/>
        </w:rPr>
        <w:t>On March 11, 2022, Big Easy Agua LLC (Big Easy) filed an application to obtain a water Certificate of Convenience and Necessity (CCN) in Colorado County. The requested service area consists of 1,039 acres and 0 connections</w:t>
      </w:r>
      <w:r w:rsidRPr="00635C50">
        <w:rPr>
          <w:rFonts w:eastAsia="Times New Roman"/>
          <w:color w:val="000000"/>
          <w:spacing w:val="4"/>
          <w:sz w:val="24"/>
          <w:szCs w:val="24"/>
        </w:rPr>
        <w:t>.</w:t>
      </w:r>
    </w:p>
    <w:p w14:paraId="1D782A1C" w14:textId="76B58FAA" w:rsidR="006F1E1D" w:rsidRDefault="006F1E1D" w:rsidP="00F4656B">
      <w:pPr>
        <w:spacing w:line="360" w:lineRule="auto"/>
        <w:ind w:firstLine="720"/>
        <w:jc w:val="both"/>
        <w:textAlignment w:val="baseline"/>
        <w:rPr>
          <w:rFonts w:eastAsia="Times New Roman"/>
          <w:color w:val="000000"/>
          <w:spacing w:val="4"/>
          <w:sz w:val="24"/>
          <w:szCs w:val="24"/>
        </w:rPr>
      </w:pPr>
      <w:r w:rsidRPr="006F1E1D">
        <w:rPr>
          <w:rFonts w:eastAsia="Times New Roman"/>
          <w:color w:val="000000"/>
          <w:spacing w:val="4"/>
          <w:sz w:val="24"/>
          <w:szCs w:val="24"/>
        </w:rPr>
        <w:t xml:space="preserve">On November </w:t>
      </w:r>
      <w:r>
        <w:rPr>
          <w:rFonts w:eastAsia="Times New Roman"/>
          <w:color w:val="000000"/>
          <w:spacing w:val="4"/>
          <w:sz w:val="24"/>
          <w:szCs w:val="24"/>
        </w:rPr>
        <w:t>30</w:t>
      </w:r>
      <w:r w:rsidRPr="006F1E1D">
        <w:rPr>
          <w:rFonts w:eastAsia="Times New Roman"/>
          <w:color w:val="000000"/>
          <w:spacing w:val="4"/>
          <w:sz w:val="24"/>
          <w:szCs w:val="24"/>
        </w:rPr>
        <w:t xml:space="preserve">, 2023, the administrative law judge filed Order No. </w:t>
      </w:r>
      <w:r>
        <w:rPr>
          <w:rFonts w:eastAsia="Times New Roman"/>
          <w:color w:val="000000"/>
          <w:spacing w:val="4"/>
          <w:sz w:val="24"/>
          <w:szCs w:val="24"/>
        </w:rPr>
        <w:t>30</w:t>
      </w:r>
      <w:r w:rsidRPr="006F1E1D">
        <w:rPr>
          <w:rFonts w:eastAsia="Times New Roman"/>
          <w:color w:val="000000"/>
          <w:spacing w:val="4"/>
          <w:sz w:val="24"/>
          <w:szCs w:val="24"/>
        </w:rPr>
        <w:t>, directing the parties to file a</w:t>
      </w:r>
      <w:r>
        <w:rPr>
          <w:rFonts w:eastAsia="Times New Roman"/>
          <w:color w:val="000000"/>
          <w:spacing w:val="4"/>
          <w:sz w:val="24"/>
          <w:szCs w:val="24"/>
        </w:rPr>
        <w:t xml:space="preserve"> joint</w:t>
      </w:r>
      <w:r w:rsidRPr="006F1E1D">
        <w:rPr>
          <w:rFonts w:eastAsia="Times New Roman"/>
          <w:color w:val="000000"/>
          <w:spacing w:val="4"/>
          <w:sz w:val="24"/>
          <w:szCs w:val="24"/>
        </w:rPr>
        <w:t xml:space="preserve"> motion to admit evidence by</w:t>
      </w:r>
      <w:r>
        <w:rPr>
          <w:rFonts w:eastAsia="Times New Roman"/>
          <w:color w:val="000000"/>
          <w:spacing w:val="4"/>
          <w:sz w:val="24"/>
          <w:szCs w:val="24"/>
        </w:rPr>
        <w:t xml:space="preserve"> January 12, 2024</w:t>
      </w:r>
      <w:r w:rsidRPr="006F1E1D">
        <w:rPr>
          <w:rFonts w:eastAsia="Times New Roman"/>
          <w:color w:val="000000"/>
          <w:spacing w:val="4"/>
          <w:sz w:val="24"/>
          <w:szCs w:val="24"/>
        </w:rPr>
        <w:t>. Therefore, this pleading is timely filed.</w:t>
      </w:r>
    </w:p>
    <w:p w14:paraId="2E55664B" w14:textId="77777777" w:rsidR="00635C50" w:rsidRPr="006F1E1D" w:rsidRDefault="00635C50" w:rsidP="006F1E1D">
      <w:pPr>
        <w:spacing w:line="414" w:lineRule="exact"/>
        <w:ind w:firstLine="720"/>
        <w:jc w:val="both"/>
        <w:textAlignment w:val="baseline"/>
        <w:rPr>
          <w:rFonts w:eastAsia="Times New Roman"/>
          <w:color w:val="000000"/>
          <w:spacing w:val="4"/>
          <w:sz w:val="24"/>
          <w:szCs w:val="24"/>
        </w:rPr>
      </w:pPr>
    </w:p>
    <w:p w14:paraId="49494B03" w14:textId="1BFE3003" w:rsidR="00635C50" w:rsidRPr="00635C50" w:rsidRDefault="00635C50" w:rsidP="00635C50">
      <w:pPr>
        <w:numPr>
          <w:ilvl w:val="0"/>
          <w:numId w:val="2"/>
        </w:numPr>
        <w:spacing w:line="360" w:lineRule="auto"/>
        <w:ind w:left="0" w:firstLine="0"/>
        <w:contextualSpacing/>
        <w:jc w:val="center"/>
        <w:rPr>
          <w:rFonts w:eastAsia="Times New Roman"/>
          <w:b/>
          <w:caps/>
          <w:sz w:val="24"/>
        </w:rPr>
      </w:pPr>
      <w:r w:rsidRPr="00635C50">
        <w:rPr>
          <w:b/>
          <w:caps/>
          <w:sz w:val="24"/>
        </w:rPr>
        <w:t>MOTION TO ADMIT EVIDENCE</w:t>
      </w:r>
    </w:p>
    <w:p w14:paraId="22DE3A43" w14:textId="64270DCD" w:rsidR="006F1E1D" w:rsidRPr="00635C50" w:rsidRDefault="006F1E1D" w:rsidP="00635C50">
      <w:pPr>
        <w:spacing w:line="360" w:lineRule="auto"/>
        <w:ind w:firstLine="720"/>
        <w:contextualSpacing/>
        <w:rPr>
          <w:rFonts w:eastAsia="Times New Roman"/>
          <w:b/>
          <w:caps/>
          <w:szCs w:val="20"/>
        </w:rPr>
      </w:pPr>
      <w:r w:rsidRPr="00635C50">
        <w:rPr>
          <w:rFonts w:eastAsia="Times New Roman"/>
          <w:color w:val="000000"/>
          <w:sz w:val="24"/>
          <w:szCs w:val="24"/>
        </w:rPr>
        <w:t>The parties respectfully request that the following evidence be admitted into the record of this proceeding:</w:t>
      </w:r>
    </w:p>
    <w:p w14:paraId="426DEBEA" w14:textId="38ED8FF2" w:rsidR="006F1E1D" w:rsidRPr="006F1E1D" w:rsidRDefault="00DF70A9" w:rsidP="006F1E1D">
      <w:pPr>
        <w:numPr>
          <w:ilvl w:val="0"/>
          <w:numId w:val="1"/>
        </w:numPr>
        <w:tabs>
          <w:tab w:val="clear" w:pos="360"/>
          <w:tab w:val="left" w:pos="1440"/>
        </w:tabs>
        <w:spacing w:before="266" w:line="262" w:lineRule="exact"/>
        <w:ind w:left="1440" w:hanging="360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The revised final maps attached to this petition; and</w:t>
      </w:r>
    </w:p>
    <w:p w14:paraId="3B8E21F9" w14:textId="6CEC16A1" w:rsidR="006F1E1D" w:rsidRPr="00DF70A9" w:rsidRDefault="00DF70A9" w:rsidP="00DF70A9">
      <w:pPr>
        <w:numPr>
          <w:ilvl w:val="0"/>
          <w:numId w:val="1"/>
        </w:numPr>
        <w:tabs>
          <w:tab w:val="clear" w:pos="360"/>
          <w:tab w:val="left" w:pos="1440"/>
        </w:tabs>
        <w:spacing w:before="270" w:line="263" w:lineRule="exact"/>
        <w:ind w:left="1440" w:hanging="360"/>
        <w:textAlignment w:val="baseline"/>
        <w:rPr>
          <w:rFonts w:eastAsia="Times New Roman"/>
          <w:color w:val="000000"/>
          <w:spacing w:val="2"/>
          <w:sz w:val="24"/>
          <w:szCs w:val="24"/>
        </w:rPr>
      </w:pPr>
      <w:r>
        <w:rPr>
          <w:rFonts w:eastAsia="Times New Roman"/>
          <w:color w:val="000000"/>
          <w:spacing w:val="2"/>
          <w:sz w:val="24"/>
          <w:szCs w:val="24"/>
        </w:rPr>
        <w:t>Big Easy’s executed consent form, filed on December 4, 2023.</w:t>
      </w:r>
    </w:p>
    <w:p w14:paraId="31FEA8DA" w14:textId="11FAF56E" w:rsidR="006F1E1D" w:rsidRPr="006F1E1D" w:rsidRDefault="006F1E1D" w:rsidP="006F1E1D">
      <w:pPr>
        <w:tabs>
          <w:tab w:val="left" w:pos="360"/>
          <w:tab w:val="left" w:pos="1440"/>
        </w:tabs>
        <w:spacing w:before="124" w:line="413" w:lineRule="exact"/>
        <w:textAlignment w:val="baseline"/>
        <w:rPr>
          <w:rFonts w:eastAsia="Times New Roman"/>
          <w:color w:val="000000"/>
          <w:sz w:val="24"/>
          <w:szCs w:val="24"/>
        </w:rPr>
      </w:pPr>
    </w:p>
    <w:p w14:paraId="5DD3E149" w14:textId="0698C9AC" w:rsidR="00635C50" w:rsidRPr="00635C50" w:rsidRDefault="00635C50" w:rsidP="00635C50">
      <w:pPr>
        <w:numPr>
          <w:ilvl w:val="0"/>
          <w:numId w:val="2"/>
        </w:numPr>
        <w:spacing w:line="360" w:lineRule="auto"/>
        <w:ind w:left="0" w:firstLine="0"/>
        <w:contextualSpacing/>
        <w:jc w:val="center"/>
        <w:rPr>
          <w:rFonts w:eastAsia="Times New Roman"/>
          <w:b/>
          <w:caps/>
          <w:sz w:val="24"/>
        </w:rPr>
      </w:pPr>
      <w:r>
        <w:rPr>
          <w:b/>
          <w:caps/>
          <w:sz w:val="24"/>
        </w:rPr>
        <w:t>CONCLUSION</w:t>
      </w:r>
    </w:p>
    <w:p w14:paraId="55CE3545" w14:textId="5EDFE525" w:rsidR="006F1E1D" w:rsidRPr="00635C50" w:rsidRDefault="00635C50" w:rsidP="00635C50">
      <w:pPr>
        <w:spacing w:line="360" w:lineRule="auto"/>
        <w:ind w:firstLine="720"/>
        <w:contextualSpacing/>
        <w:rPr>
          <w:rFonts w:eastAsia="Times New Roman"/>
          <w:b/>
          <w:caps/>
          <w:szCs w:val="20"/>
        </w:rPr>
      </w:pPr>
      <w:r w:rsidRPr="00635C50">
        <w:rPr>
          <w:rFonts w:eastAsia="Times New Roman"/>
          <w:bCs/>
          <w:color w:val="000000"/>
          <w:sz w:val="24"/>
          <w:szCs w:val="24"/>
        </w:rPr>
        <w:t>The parties respectfully request that the items listed above be admitted into the record of this proceeding.</w:t>
      </w:r>
    </w:p>
    <w:p w14:paraId="62DE8097" w14:textId="6F7FCAF9" w:rsidR="006F1E1D" w:rsidRPr="006F1E1D" w:rsidRDefault="006F1E1D" w:rsidP="00635C50">
      <w:pPr>
        <w:keepNext/>
        <w:keepLines/>
        <w:spacing w:before="686" w:line="264" w:lineRule="exact"/>
        <w:textAlignment w:val="baseline"/>
        <w:rPr>
          <w:rFonts w:eastAsia="Times New Roman"/>
          <w:color w:val="000000"/>
          <w:sz w:val="24"/>
          <w:szCs w:val="24"/>
        </w:rPr>
      </w:pPr>
      <w:r w:rsidRPr="006F1E1D">
        <w:rPr>
          <w:rFonts w:eastAsia="Times New Roman"/>
          <w:color w:val="000000"/>
          <w:sz w:val="24"/>
          <w:szCs w:val="24"/>
        </w:rPr>
        <w:t xml:space="preserve">Dated: </w:t>
      </w:r>
      <w:r w:rsidR="00F1747D">
        <w:rPr>
          <w:rFonts w:eastAsia="Times New Roman"/>
          <w:color w:val="000000"/>
          <w:sz w:val="24"/>
          <w:szCs w:val="24"/>
        </w:rPr>
        <w:t>January 12, 2024</w:t>
      </w:r>
    </w:p>
    <w:p w14:paraId="0CF8099C" w14:textId="77777777" w:rsidR="006F1E1D" w:rsidRPr="006F1E1D" w:rsidRDefault="006F1E1D" w:rsidP="00635C50">
      <w:pPr>
        <w:keepNext/>
        <w:keepLines/>
        <w:spacing w:before="562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6F1E1D">
        <w:rPr>
          <w:rFonts w:eastAsia="Times New Roman"/>
          <w:color w:val="000000"/>
          <w:sz w:val="24"/>
          <w:szCs w:val="24"/>
        </w:rPr>
        <w:t>Respectfully submitted,</w:t>
      </w:r>
    </w:p>
    <w:p w14:paraId="2295569A" w14:textId="77777777" w:rsidR="006F1E1D" w:rsidRPr="006F1E1D" w:rsidRDefault="006F1E1D" w:rsidP="00635C50">
      <w:pPr>
        <w:keepNext/>
        <w:keepLines/>
        <w:spacing w:before="277" w:line="277" w:lineRule="exact"/>
        <w:ind w:left="4320"/>
        <w:textAlignment w:val="baseline"/>
        <w:rPr>
          <w:rFonts w:eastAsia="Times New Roman"/>
          <w:b/>
          <w:color w:val="000000"/>
          <w:sz w:val="24"/>
          <w:szCs w:val="24"/>
        </w:rPr>
      </w:pPr>
      <w:r w:rsidRPr="006F1E1D">
        <w:rPr>
          <w:rFonts w:eastAsia="Times New Roman"/>
          <w:b/>
          <w:color w:val="000000"/>
          <w:sz w:val="24"/>
          <w:szCs w:val="24"/>
        </w:rPr>
        <w:t>PUBLIC UTILITY COMMISSION OF TEXAS LEGAL DIVISION</w:t>
      </w:r>
    </w:p>
    <w:p w14:paraId="10507E78" w14:textId="5345A011" w:rsidR="00635C50" w:rsidRDefault="006F1E1D" w:rsidP="00635C50">
      <w:pPr>
        <w:keepNext/>
        <w:keepLines/>
        <w:spacing w:before="253" w:line="298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6F1E1D">
        <w:rPr>
          <w:rFonts w:eastAsia="Times New Roman"/>
          <w:color w:val="000000"/>
          <w:sz w:val="24"/>
          <w:szCs w:val="24"/>
        </w:rPr>
        <w:t xml:space="preserve">Marisa Lopez Wagley </w:t>
      </w:r>
      <w:r w:rsidRPr="006F1E1D">
        <w:rPr>
          <w:rFonts w:eastAsia="Times New Roman"/>
          <w:color w:val="000000"/>
          <w:sz w:val="24"/>
          <w:szCs w:val="24"/>
        </w:rPr>
        <w:br/>
        <w:t>Division Director</w:t>
      </w:r>
    </w:p>
    <w:p w14:paraId="311A96CD" w14:textId="3CCA5078" w:rsidR="00635C50" w:rsidRPr="00635C50" w:rsidRDefault="00635C50" w:rsidP="00635C50">
      <w:pPr>
        <w:keepNext/>
        <w:keepLines/>
        <w:spacing w:before="253" w:line="298" w:lineRule="exact"/>
        <w:ind w:left="4320"/>
        <w:textAlignment w:val="baseline"/>
        <w:rPr>
          <w:rFonts w:eastAsia="Times New Roman"/>
          <w:i/>
          <w:iCs/>
          <w:color w:val="000000"/>
          <w:sz w:val="24"/>
          <w:szCs w:val="24"/>
          <w:u w:val="single"/>
        </w:rPr>
      </w:pPr>
      <w:r>
        <w:rPr>
          <w:rFonts w:eastAsia="Times New Roman"/>
          <w:i/>
          <w:iCs/>
          <w:color w:val="000000"/>
          <w:sz w:val="24"/>
          <w:szCs w:val="24"/>
          <w:u w:val="single"/>
        </w:rPr>
        <w:t>/s/ Ian Groetsch</w:t>
      </w:r>
      <w:r>
        <w:rPr>
          <w:rFonts w:eastAsia="Times New Roman"/>
          <w:i/>
          <w:iCs/>
          <w:color w:val="000000"/>
          <w:sz w:val="24"/>
          <w:szCs w:val="24"/>
          <w:u w:val="single"/>
        </w:rPr>
        <w:tab/>
      </w:r>
    </w:p>
    <w:p w14:paraId="546DEC93" w14:textId="33459ACD" w:rsidR="00635C50" w:rsidRDefault="00635C50" w:rsidP="00635C50">
      <w:pPr>
        <w:spacing w:before="15" w:line="264" w:lineRule="exact"/>
        <w:ind w:left="4320"/>
        <w:textAlignment w:val="baseline"/>
        <w:rPr>
          <w:rFonts w:eastAsia="Times New Roman"/>
          <w:color w:val="000000"/>
          <w:sz w:val="24"/>
          <w:szCs w:val="24"/>
        </w:rPr>
      </w:pPr>
      <w:r w:rsidRPr="006F1E1D">
        <w:rPr>
          <w:rFonts w:eastAsia="Times New Roman"/>
          <w:color w:val="000000"/>
          <w:sz w:val="24"/>
          <w:szCs w:val="24"/>
        </w:rPr>
        <w:t>I</w:t>
      </w:r>
      <w:r>
        <w:rPr>
          <w:rFonts w:eastAsia="Times New Roman"/>
          <w:color w:val="000000"/>
          <w:sz w:val="24"/>
          <w:szCs w:val="24"/>
        </w:rPr>
        <w:t>a</w:t>
      </w:r>
      <w:r w:rsidRPr="006F1E1D">
        <w:rPr>
          <w:rFonts w:eastAsia="Times New Roman"/>
          <w:color w:val="000000"/>
          <w:sz w:val="24"/>
          <w:szCs w:val="24"/>
        </w:rPr>
        <w:t>n Groetsch</w:t>
      </w:r>
    </w:p>
    <w:p w14:paraId="69BABB0C" w14:textId="165B5D4F" w:rsidR="00635C50" w:rsidRPr="00635C50" w:rsidRDefault="00635C50" w:rsidP="00635C50">
      <w:pPr>
        <w:spacing w:before="15" w:line="264" w:lineRule="exact"/>
        <w:ind w:left="4320"/>
        <w:textAlignment w:val="baseline"/>
        <w:rPr>
          <w:rFonts w:eastAsia="Times New Roman"/>
          <w:i/>
          <w:color w:val="000000"/>
          <w:spacing w:val="34"/>
          <w:sz w:val="24"/>
          <w:szCs w:val="24"/>
          <w:u w:val="single"/>
        </w:rPr>
      </w:pPr>
      <w:r>
        <w:rPr>
          <w:rFonts w:eastAsia="Times New Roman"/>
          <w:color w:val="000000"/>
          <w:sz w:val="24"/>
          <w:szCs w:val="24"/>
        </w:rPr>
        <w:t>State Bar No. 24077599</w:t>
      </w:r>
    </w:p>
    <w:p w14:paraId="7B10B86E" w14:textId="3AF13F64" w:rsidR="006F1E1D" w:rsidRPr="006F1E1D" w:rsidRDefault="006F1E1D" w:rsidP="00635C50">
      <w:pPr>
        <w:spacing w:before="15" w:line="264" w:lineRule="exact"/>
        <w:ind w:left="3600" w:firstLine="720"/>
        <w:textAlignment w:val="baseline"/>
        <w:rPr>
          <w:rFonts w:eastAsia="Times New Roman"/>
          <w:bCs/>
          <w:color w:val="000000"/>
          <w:sz w:val="24"/>
          <w:szCs w:val="24"/>
        </w:rPr>
      </w:pPr>
      <w:r w:rsidRPr="006F1E1D">
        <w:rPr>
          <w:rFonts w:eastAsia="Times New Roman"/>
          <w:bCs/>
          <w:color w:val="000000"/>
          <w:sz w:val="24"/>
          <w:szCs w:val="24"/>
        </w:rPr>
        <w:t>1701 N. Congress Avenue</w:t>
      </w:r>
    </w:p>
    <w:p w14:paraId="4B805CA1" w14:textId="77777777" w:rsidR="006F1E1D" w:rsidRPr="006F1E1D" w:rsidRDefault="006F1E1D" w:rsidP="006F1E1D">
      <w:pPr>
        <w:spacing w:before="5" w:line="264" w:lineRule="exact"/>
        <w:ind w:left="4320"/>
        <w:textAlignment w:val="baseline"/>
        <w:rPr>
          <w:rFonts w:eastAsia="Times New Roman"/>
          <w:bCs/>
          <w:color w:val="000000"/>
          <w:sz w:val="24"/>
          <w:szCs w:val="24"/>
        </w:rPr>
      </w:pPr>
      <w:r w:rsidRPr="006F1E1D">
        <w:rPr>
          <w:rFonts w:eastAsia="Times New Roman"/>
          <w:bCs/>
          <w:color w:val="000000"/>
          <w:sz w:val="24"/>
          <w:szCs w:val="24"/>
        </w:rPr>
        <w:t>P.O. Box 13326</w:t>
      </w:r>
    </w:p>
    <w:p w14:paraId="166E7252" w14:textId="77777777" w:rsidR="006F1E1D" w:rsidRPr="006F1E1D" w:rsidRDefault="006F1E1D" w:rsidP="006F1E1D">
      <w:pPr>
        <w:spacing w:before="14" w:line="264" w:lineRule="exact"/>
        <w:ind w:left="4320"/>
        <w:textAlignment w:val="baseline"/>
        <w:rPr>
          <w:rFonts w:eastAsia="Times New Roman"/>
          <w:bCs/>
          <w:color w:val="000000"/>
          <w:sz w:val="24"/>
          <w:szCs w:val="24"/>
        </w:rPr>
      </w:pPr>
      <w:r w:rsidRPr="006F1E1D">
        <w:rPr>
          <w:rFonts w:eastAsia="Times New Roman"/>
          <w:bCs/>
          <w:color w:val="000000"/>
          <w:sz w:val="24"/>
          <w:szCs w:val="24"/>
        </w:rPr>
        <w:t>Austin, Texas 7871 1-3480</w:t>
      </w:r>
    </w:p>
    <w:p w14:paraId="2624617F" w14:textId="1B88B7B1" w:rsidR="006F1E1D" w:rsidRPr="006F1E1D" w:rsidRDefault="006F1E1D" w:rsidP="006F1E1D">
      <w:pPr>
        <w:spacing w:before="14" w:line="264" w:lineRule="exact"/>
        <w:ind w:left="4320"/>
        <w:textAlignment w:val="baseline"/>
        <w:rPr>
          <w:rFonts w:eastAsia="Times New Roman"/>
          <w:bCs/>
          <w:color w:val="000000"/>
          <w:spacing w:val="-1"/>
          <w:sz w:val="24"/>
          <w:szCs w:val="24"/>
        </w:rPr>
      </w:pPr>
      <w:r w:rsidRPr="006F1E1D">
        <w:rPr>
          <w:rFonts w:eastAsia="Times New Roman"/>
          <w:bCs/>
          <w:color w:val="000000"/>
          <w:spacing w:val="-1"/>
          <w:sz w:val="24"/>
          <w:szCs w:val="24"/>
        </w:rPr>
        <w:t>(512) 936-</w:t>
      </w:r>
      <w:r w:rsidR="00635C50">
        <w:rPr>
          <w:rFonts w:eastAsia="Times New Roman"/>
          <w:bCs/>
          <w:color w:val="000000"/>
          <w:spacing w:val="-1"/>
          <w:sz w:val="24"/>
          <w:szCs w:val="24"/>
        </w:rPr>
        <w:t>7465</w:t>
      </w:r>
    </w:p>
    <w:p w14:paraId="5CBD1755" w14:textId="77777777" w:rsidR="006F1E1D" w:rsidRPr="006F1E1D" w:rsidRDefault="006F1E1D" w:rsidP="006F1E1D">
      <w:pPr>
        <w:spacing w:before="15" w:line="264" w:lineRule="exact"/>
        <w:ind w:left="4320"/>
        <w:textAlignment w:val="baseline"/>
        <w:rPr>
          <w:rFonts w:eastAsia="Times New Roman"/>
          <w:bCs/>
          <w:color w:val="000000"/>
          <w:sz w:val="24"/>
          <w:szCs w:val="24"/>
        </w:rPr>
      </w:pPr>
      <w:r w:rsidRPr="006F1E1D">
        <w:rPr>
          <w:rFonts w:eastAsia="Times New Roman"/>
          <w:bCs/>
          <w:color w:val="000000"/>
          <w:sz w:val="24"/>
          <w:szCs w:val="24"/>
        </w:rPr>
        <w:t>(512) 936-7268 (facsimile)</w:t>
      </w:r>
    </w:p>
    <w:p w14:paraId="54A84050" w14:textId="69301A7C" w:rsidR="006F1E1D" w:rsidRDefault="00F1747D" w:rsidP="00F1747D">
      <w:pPr>
        <w:spacing w:before="10" w:line="269" w:lineRule="exact"/>
        <w:ind w:left="4320"/>
        <w:textAlignment w:val="baseline"/>
        <w:rPr>
          <w:rFonts w:eastAsia="Times New Roman"/>
          <w:bCs/>
          <w:color w:val="000000"/>
          <w:spacing w:val="-4"/>
          <w:sz w:val="24"/>
          <w:szCs w:val="24"/>
        </w:rPr>
      </w:pPr>
      <w:r w:rsidRPr="00F1747D">
        <w:rPr>
          <w:rFonts w:eastAsia="Times New Roman"/>
          <w:bCs/>
          <w:color w:val="000000"/>
          <w:spacing w:val="-4"/>
          <w:sz w:val="24"/>
          <w:szCs w:val="24"/>
        </w:rPr>
        <w:t>Ian.Groetsch@puc.texas.gov</w:t>
      </w:r>
    </w:p>
    <w:p w14:paraId="318A4964" w14:textId="77777777" w:rsidR="00F1747D" w:rsidRPr="00F1747D" w:rsidRDefault="00F1747D" w:rsidP="00F1747D">
      <w:pPr>
        <w:spacing w:before="10" w:line="269" w:lineRule="exact"/>
        <w:ind w:left="4320"/>
        <w:textAlignment w:val="baseline"/>
        <w:rPr>
          <w:rFonts w:eastAsia="Times New Roman"/>
          <w:bCs/>
          <w:color w:val="000000"/>
          <w:spacing w:val="-4"/>
          <w:sz w:val="24"/>
          <w:szCs w:val="24"/>
        </w:rPr>
      </w:pPr>
    </w:p>
    <w:p w14:paraId="562F1036" w14:textId="6B78192C" w:rsidR="00F1747D" w:rsidRPr="00F1747D" w:rsidRDefault="005D0281" w:rsidP="00F1747D">
      <w:pPr>
        <w:keepNext/>
        <w:keepLines/>
        <w:spacing w:before="282" w:line="270" w:lineRule="exact"/>
        <w:ind w:left="4320"/>
        <w:textAlignment w:val="baseline"/>
        <w:rPr>
          <w:rFonts w:eastAsia="Times New Roman"/>
          <w:b/>
          <w:color w:val="000000"/>
          <w:spacing w:val="5"/>
          <w:sz w:val="24"/>
          <w:szCs w:val="24"/>
        </w:rPr>
      </w:pPr>
      <w:r>
        <w:rPr>
          <w:rFonts w:eastAsia="Times New Roman"/>
          <w:b/>
          <w:color w:val="000000"/>
          <w:spacing w:val="5"/>
          <w:sz w:val="24"/>
          <w:szCs w:val="24"/>
        </w:rPr>
        <w:t>BIG EASY AGUA LLC</w:t>
      </w:r>
    </w:p>
    <w:p w14:paraId="54B1D24F" w14:textId="5E701BDA" w:rsidR="00F1747D" w:rsidRPr="005A2D31" w:rsidRDefault="00F1747D" w:rsidP="00F1747D">
      <w:pPr>
        <w:keepNext/>
        <w:keepLines/>
        <w:spacing w:before="453" w:line="267" w:lineRule="exact"/>
        <w:textAlignment w:val="baseline"/>
        <w:rPr>
          <w:i/>
          <w:iCs/>
          <w:sz w:val="24"/>
          <w:szCs w:val="24"/>
        </w:rPr>
      </w:pPr>
      <w:r>
        <w:rPr>
          <w:rFonts w:eastAsia="Times New Roman"/>
          <w:b/>
          <w:bCs/>
          <w:color w:val="000000"/>
          <w:spacing w:val="8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8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8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8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8"/>
          <w:sz w:val="24"/>
          <w:szCs w:val="24"/>
        </w:rPr>
        <w:tab/>
      </w:r>
      <w:r>
        <w:rPr>
          <w:rFonts w:eastAsia="Times New Roman"/>
          <w:b/>
          <w:bCs/>
          <w:color w:val="000000"/>
          <w:spacing w:val="8"/>
          <w:sz w:val="24"/>
          <w:szCs w:val="24"/>
        </w:rPr>
        <w:tab/>
      </w:r>
      <w:r w:rsidR="00DF70A9">
        <w:rPr>
          <w:i/>
          <w:iCs/>
          <w:sz w:val="24"/>
          <w:szCs w:val="24"/>
          <w:u w:val="single"/>
        </w:rPr>
        <w:softHyphen/>
      </w:r>
      <w:r w:rsidR="00DF70A9">
        <w:rPr>
          <w:i/>
          <w:iCs/>
          <w:sz w:val="24"/>
          <w:szCs w:val="24"/>
          <w:u w:val="single"/>
        </w:rPr>
        <w:softHyphen/>
      </w:r>
      <w:r w:rsidR="00DF70A9">
        <w:rPr>
          <w:i/>
          <w:iCs/>
          <w:sz w:val="24"/>
          <w:szCs w:val="24"/>
          <w:u w:val="single"/>
        </w:rPr>
        <w:softHyphen/>
      </w:r>
      <w:r w:rsidR="00DF70A9">
        <w:rPr>
          <w:i/>
          <w:iCs/>
          <w:sz w:val="24"/>
          <w:szCs w:val="24"/>
          <w:u w:val="single"/>
        </w:rPr>
        <w:softHyphen/>
      </w:r>
      <w:r w:rsidR="005A2D31" w:rsidRPr="005A2D31">
        <w:rPr>
          <w:i/>
          <w:iCs/>
          <w:sz w:val="24"/>
          <w:szCs w:val="24"/>
          <w:u w:val="single"/>
        </w:rPr>
        <w:t>/s/ Shelley Young</w:t>
      </w:r>
      <w:r w:rsidR="005A2D31">
        <w:rPr>
          <w:sz w:val="24"/>
          <w:szCs w:val="24"/>
        </w:rPr>
        <w:t>__</w:t>
      </w:r>
    </w:p>
    <w:p w14:paraId="4A4155AB" w14:textId="77777777" w:rsidR="00F1747D" w:rsidRPr="00F1747D" w:rsidRDefault="00F1747D" w:rsidP="00F1747D">
      <w:pPr>
        <w:keepNext/>
        <w:keepLines/>
        <w:spacing w:line="267" w:lineRule="exact"/>
        <w:ind w:left="3600" w:firstLine="720"/>
        <w:textAlignment w:val="baseline"/>
        <w:rPr>
          <w:sz w:val="24"/>
          <w:szCs w:val="24"/>
        </w:rPr>
      </w:pPr>
      <w:r w:rsidRPr="00F1747D">
        <w:rPr>
          <w:sz w:val="24"/>
          <w:szCs w:val="24"/>
        </w:rPr>
        <w:t>Shelley Young</w:t>
      </w:r>
    </w:p>
    <w:p w14:paraId="502911A2" w14:textId="47805E55" w:rsidR="00F1747D" w:rsidRPr="00F1747D" w:rsidRDefault="00F1747D" w:rsidP="00F1747D">
      <w:pPr>
        <w:keepNext/>
        <w:keepLines/>
        <w:spacing w:line="267" w:lineRule="exact"/>
        <w:ind w:left="3600" w:firstLine="720"/>
        <w:textAlignment w:val="baseline"/>
        <w:rPr>
          <w:rFonts w:eastAsia="Times New Roman"/>
          <w:b/>
          <w:bCs/>
          <w:color w:val="000000"/>
          <w:spacing w:val="8"/>
          <w:sz w:val="28"/>
          <w:szCs w:val="28"/>
        </w:rPr>
      </w:pPr>
      <w:r w:rsidRPr="00F1747D">
        <w:rPr>
          <w:sz w:val="24"/>
          <w:szCs w:val="24"/>
        </w:rPr>
        <w:t>Authorized Representative for Big Easy Agua LLC</w:t>
      </w:r>
    </w:p>
    <w:p w14:paraId="7B00EFA1" w14:textId="16F856DD" w:rsidR="00F1747D" w:rsidRPr="006F1E1D" w:rsidRDefault="00F1747D" w:rsidP="00F1747D">
      <w:pPr>
        <w:keepNext/>
        <w:keepLines/>
        <w:spacing w:before="453" w:line="267" w:lineRule="exact"/>
        <w:jc w:val="center"/>
        <w:textAlignment w:val="baseline"/>
        <w:rPr>
          <w:rFonts w:eastAsia="Times New Roman"/>
          <w:b/>
          <w:bCs/>
          <w:color w:val="000000"/>
          <w:spacing w:val="8"/>
          <w:sz w:val="24"/>
          <w:szCs w:val="24"/>
        </w:rPr>
      </w:pPr>
      <w:r w:rsidRPr="006F1E1D">
        <w:rPr>
          <w:rFonts w:eastAsia="Times New Roman"/>
          <w:b/>
          <w:bCs/>
          <w:color w:val="000000"/>
          <w:spacing w:val="8"/>
          <w:sz w:val="24"/>
          <w:szCs w:val="24"/>
        </w:rPr>
        <w:t>DOCKET NO. 5</w:t>
      </w:r>
      <w:r>
        <w:rPr>
          <w:rFonts w:eastAsia="Times New Roman"/>
          <w:b/>
          <w:bCs/>
          <w:color w:val="000000"/>
          <w:spacing w:val="8"/>
          <w:sz w:val="24"/>
          <w:szCs w:val="24"/>
        </w:rPr>
        <w:t>3336</w:t>
      </w:r>
    </w:p>
    <w:p w14:paraId="6DF5FCAE" w14:textId="77777777" w:rsidR="00F1747D" w:rsidRPr="006F1E1D" w:rsidRDefault="00F1747D" w:rsidP="00F1747D">
      <w:pPr>
        <w:keepNext/>
        <w:keepLines/>
        <w:spacing w:before="290" w:line="267" w:lineRule="exact"/>
        <w:jc w:val="center"/>
        <w:textAlignment w:val="baseline"/>
        <w:rPr>
          <w:rFonts w:eastAsia="Times New Roman"/>
          <w:b/>
          <w:bCs/>
          <w:color w:val="000000"/>
          <w:spacing w:val="14"/>
          <w:sz w:val="24"/>
          <w:szCs w:val="24"/>
        </w:rPr>
      </w:pPr>
      <w:r w:rsidRPr="006F1E1D">
        <w:rPr>
          <w:rFonts w:eastAsia="Times New Roman"/>
          <w:b/>
          <w:bCs/>
          <w:color w:val="000000"/>
          <w:spacing w:val="14"/>
          <w:sz w:val="24"/>
          <w:szCs w:val="24"/>
        </w:rPr>
        <w:t>CERTIFICATE OF SERVICE</w:t>
      </w:r>
    </w:p>
    <w:p w14:paraId="10EB8F88" w14:textId="77777777" w:rsidR="00F1747D" w:rsidRPr="00635C50" w:rsidRDefault="00F1747D" w:rsidP="00F4656B">
      <w:pPr>
        <w:keepNext/>
        <w:keepLines/>
        <w:spacing w:before="99" w:line="360" w:lineRule="auto"/>
        <w:ind w:firstLine="720"/>
        <w:jc w:val="both"/>
        <w:textAlignment w:val="baseline"/>
        <w:rPr>
          <w:rFonts w:eastAsia="Times New Roman"/>
          <w:color w:val="000000"/>
          <w:sz w:val="24"/>
          <w:szCs w:val="24"/>
        </w:rPr>
      </w:pPr>
      <w:r w:rsidRPr="006F1E1D">
        <w:rPr>
          <w:rFonts w:eastAsia="Times New Roman"/>
          <w:color w:val="000000"/>
          <w:sz w:val="24"/>
          <w:szCs w:val="24"/>
        </w:rPr>
        <w:t xml:space="preserve">I certify that unless otherwise ordered by the presiding officer, notice of the filing of this document will be provided to all parties of record via electronic mail on </w:t>
      </w:r>
      <w:r>
        <w:rPr>
          <w:rFonts w:eastAsia="Times New Roman"/>
          <w:color w:val="000000"/>
          <w:sz w:val="24"/>
          <w:szCs w:val="24"/>
        </w:rPr>
        <w:t>January 12</w:t>
      </w:r>
      <w:r w:rsidRPr="006F1E1D">
        <w:rPr>
          <w:rFonts w:eastAsia="Times New Roman"/>
          <w:color w:val="000000"/>
          <w:sz w:val="24"/>
          <w:szCs w:val="24"/>
        </w:rPr>
        <w:t>, 202</w:t>
      </w:r>
      <w:r>
        <w:rPr>
          <w:rFonts w:eastAsia="Times New Roman"/>
          <w:color w:val="000000"/>
          <w:sz w:val="24"/>
          <w:szCs w:val="24"/>
        </w:rPr>
        <w:t>4</w:t>
      </w:r>
      <w:r w:rsidRPr="006F1E1D">
        <w:rPr>
          <w:rFonts w:eastAsia="Times New Roman"/>
          <w:color w:val="000000"/>
          <w:sz w:val="24"/>
          <w:szCs w:val="24"/>
        </w:rPr>
        <w:t>, in accordance with the Second Order Suspending Rules, filed in Project No. 50664.</w:t>
      </w:r>
    </w:p>
    <w:p w14:paraId="37EE12AC" w14:textId="77777777" w:rsidR="00F1747D" w:rsidRPr="00635C50" w:rsidRDefault="00F1747D" w:rsidP="00F1747D">
      <w:pPr>
        <w:keepNext/>
        <w:keepLines/>
        <w:spacing w:before="253" w:line="298" w:lineRule="exact"/>
        <w:ind w:left="4320"/>
        <w:textAlignment w:val="baseline"/>
        <w:rPr>
          <w:rFonts w:eastAsia="Times New Roman"/>
          <w:i/>
          <w:iCs/>
          <w:color w:val="000000"/>
          <w:sz w:val="24"/>
          <w:szCs w:val="24"/>
          <w:u w:val="single"/>
        </w:rPr>
      </w:pPr>
      <w:r>
        <w:rPr>
          <w:rFonts w:eastAsia="Times New Roman"/>
          <w:i/>
          <w:iCs/>
          <w:color w:val="000000"/>
          <w:sz w:val="24"/>
          <w:szCs w:val="24"/>
          <w:u w:val="single"/>
        </w:rPr>
        <w:t>/s/ Ian Groetsch</w:t>
      </w:r>
      <w:r>
        <w:rPr>
          <w:rFonts w:eastAsia="Times New Roman"/>
          <w:i/>
          <w:iCs/>
          <w:color w:val="000000"/>
          <w:sz w:val="24"/>
          <w:szCs w:val="24"/>
          <w:u w:val="single"/>
        </w:rPr>
        <w:tab/>
      </w:r>
    </w:p>
    <w:p w14:paraId="7D9BF023" w14:textId="4BA513E0" w:rsidR="00BC197A" w:rsidRDefault="00F1747D" w:rsidP="00F1747D">
      <w:pPr>
        <w:keepNext/>
        <w:keepLines/>
        <w:spacing w:before="15" w:line="264" w:lineRule="exact"/>
        <w:ind w:left="4320"/>
        <w:textAlignment w:val="baseline"/>
      </w:pPr>
      <w:r w:rsidRPr="006F1E1D">
        <w:rPr>
          <w:rFonts w:eastAsia="Times New Roman"/>
          <w:color w:val="000000"/>
          <w:sz w:val="24"/>
          <w:szCs w:val="24"/>
        </w:rPr>
        <w:t>I</w:t>
      </w:r>
      <w:r>
        <w:rPr>
          <w:rFonts w:eastAsia="Times New Roman"/>
          <w:color w:val="000000"/>
          <w:sz w:val="24"/>
          <w:szCs w:val="24"/>
        </w:rPr>
        <w:t>a</w:t>
      </w:r>
      <w:r w:rsidRPr="006F1E1D">
        <w:rPr>
          <w:rFonts w:eastAsia="Times New Roman"/>
          <w:color w:val="000000"/>
          <w:sz w:val="24"/>
          <w:szCs w:val="24"/>
        </w:rPr>
        <w:t>n Groetsc</w:t>
      </w:r>
      <w:r>
        <w:rPr>
          <w:rFonts w:eastAsia="Times New Roman"/>
          <w:color w:val="000000"/>
          <w:sz w:val="24"/>
          <w:szCs w:val="24"/>
        </w:rPr>
        <w:t>h</w:t>
      </w:r>
    </w:p>
    <w:sectPr w:rsidR="00BC197A" w:rsidSect="005D0281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64ECD" w14:textId="77777777" w:rsidR="00F425C5" w:rsidRDefault="00F425C5" w:rsidP="005D0281">
      <w:r>
        <w:separator/>
      </w:r>
    </w:p>
  </w:endnote>
  <w:endnote w:type="continuationSeparator" w:id="0">
    <w:p w14:paraId="5121092C" w14:textId="77777777" w:rsidR="00F425C5" w:rsidRDefault="00F425C5" w:rsidP="005D0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06AF8" w14:textId="77777777" w:rsidR="00F425C5" w:rsidRDefault="00F425C5" w:rsidP="005D0281">
      <w:r>
        <w:separator/>
      </w:r>
    </w:p>
  </w:footnote>
  <w:footnote w:type="continuationSeparator" w:id="0">
    <w:p w14:paraId="415A497B" w14:textId="77777777" w:rsidR="00F425C5" w:rsidRDefault="00F425C5" w:rsidP="005D0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639C923A" w14:textId="77777777" w:rsidR="005D0281" w:rsidRPr="005D0281" w:rsidRDefault="005D0281">
        <w:pPr>
          <w:pStyle w:val="Header"/>
          <w:jc w:val="right"/>
          <w:rPr>
            <w:b/>
            <w:bCs/>
            <w:sz w:val="20"/>
            <w:szCs w:val="20"/>
          </w:rPr>
        </w:pPr>
        <w:r w:rsidRPr="005D0281">
          <w:rPr>
            <w:b/>
            <w:bCs/>
            <w:sz w:val="20"/>
            <w:szCs w:val="20"/>
          </w:rPr>
          <w:t xml:space="preserve">Page </w:t>
        </w:r>
        <w:r w:rsidRPr="005D0281">
          <w:rPr>
            <w:b/>
            <w:bCs/>
            <w:sz w:val="20"/>
            <w:szCs w:val="20"/>
          </w:rPr>
          <w:fldChar w:fldCharType="begin"/>
        </w:r>
        <w:r w:rsidRPr="005D0281">
          <w:rPr>
            <w:b/>
            <w:bCs/>
            <w:sz w:val="20"/>
            <w:szCs w:val="20"/>
          </w:rPr>
          <w:instrText xml:space="preserve"> PAGE </w:instrText>
        </w:r>
        <w:r w:rsidRPr="005D0281">
          <w:rPr>
            <w:b/>
            <w:bCs/>
            <w:sz w:val="20"/>
            <w:szCs w:val="20"/>
          </w:rPr>
          <w:fldChar w:fldCharType="separate"/>
        </w:r>
        <w:r w:rsidRPr="005D0281">
          <w:rPr>
            <w:b/>
            <w:bCs/>
            <w:noProof/>
            <w:sz w:val="20"/>
            <w:szCs w:val="20"/>
          </w:rPr>
          <w:t>2</w:t>
        </w:r>
        <w:r w:rsidRPr="005D0281">
          <w:rPr>
            <w:b/>
            <w:bCs/>
            <w:sz w:val="20"/>
            <w:szCs w:val="20"/>
          </w:rPr>
          <w:fldChar w:fldCharType="end"/>
        </w:r>
        <w:r w:rsidRPr="005D0281">
          <w:rPr>
            <w:b/>
            <w:bCs/>
            <w:sz w:val="20"/>
            <w:szCs w:val="20"/>
          </w:rPr>
          <w:t xml:space="preserve"> of </w:t>
        </w:r>
        <w:r w:rsidRPr="005D0281">
          <w:rPr>
            <w:b/>
            <w:bCs/>
            <w:sz w:val="20"/>
            <w:szCs w:val="20"/>
          </w:rPr>
          <w:fldChar w:fldCharType="begin"/>
        </w:r>
        <w:r w:rsidRPr="005D0281">
          <w:rPr>
            <w:b/>
            <w:bCs/>
            <w:sz w:val="20"/>
            <w:szCs w:val="20"/>
          </w:rPr>
          <w:instrText xml:space="preserve"> NUMPAGES  </w:instrText>
        </w:r>
        <w:r w:rsidRPr="005D0281">
          <w:rPr>
            <w:b/>
            <w:bCs/>
            <w:sz w:val="20"/>
            <w:szCs w:val="20"/>
          </w:rPr>
          <w:fldChar w:fldCharType="separate"/>
        </w:r>
        <w:r w:rsidRPr="005D0281">
          <w:rPr>
            <w:b/>
            <w:bCs/>
            <w:noProof/>
            <w:sz w:val="20"/>
            <w:szCs w:val="20"/>
          </w:rPr>
          <w:t>2</w:t>
        </w:r>
        <w:r w:rsidRPr="005D0281">
          <w:rPr>
            <w:b/>
            <w:bCs/>
            <w:sz w:val="20"/>
            <w:szCs w:val="20"/>
          </w:rPr>
          <w:fldChar w:fldCharType="end"/>
        </w:r>
      </w:p>
    </w:sdtContent>
  </w:sdt>
  <w:p w14:paraId="771295D9" w14:textId="77777777" w:rsidR="005D0281" w:rsidRDefault="005D02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72C40D2"/>
    <w:multiLevelType w:val="multilevel"/>
    <w:tmpl w:val="E4FAF1EC"/>
    <w:lvl w:ilvl="0">
      <w:start w:val="1"/>
      <w:numFmt w:val="lowerLetter"/>
      <w:lvlText w:val="%1."/>
      <w:lvlJc w:val="left"/>
      <w:pPr>
        <w:tabs>
          <w:tab w:val="left" w:pos="360"/>
        </w:tabs>
      </w:pPr>
      <w:rPr>
        <w:rFonts w:ascii="Times New Roman" w:eastAsia="Times New Roman" w:hAnsi="Times New Roman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1250303">
    <w:abstractNumId w:val="1"/>
  </w:num>
  <w:num w:numId="2" w16cid:durableId="5111876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E1D"/>
    <w:rsid w:val="00425AEF"/>
    <w:rsid w:val="0046643F"/>
    <w:rsid w:val="005A2D31"/>
    <w:rsid w:val="005D0281"/>
    <w:rsid w:val="00635C50"/>
    <w:rsid w:val="006F1E1D"/>
    <w:rsid w:val="008F573F"/>
    <w:rsid w:val="00BC197A"/>
    <w:rsid w:val="00DF70A9"/>
    <w:rsid w:val="00F1747D"/>
    <w:rsid w:val="00F425C5"/>
    <w:rsid w:val="00F4656B"/>
    <w:rsid w:val="00FC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1A87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E1D"/>
    <w:pPr>
      <w:spacing w:after="0" w:line="240" w:lineRule="auto"/>
    </w:pPr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1747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747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5D02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0281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5D02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0281"/>
    <w:rPr>
      <w:rFonts w:ascii="Times New Roman" w:eastAsia="PMingLiU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6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2024-01-12T15:12:00Z</dcterms:created>
  <dcterms:modified xsi:type="dcterms:W3CDTF">2024-01-12T15:12:00Z</dcterms:modified>
</cp:coreProperties>
</file>